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9E" w:rsidRDefault="0021179E" w:rsidP="000A4732">
      <w:pPr>
        <w:widowControl/>
        <w:jc w:val="center"/>
        <w:rPr>
          <w:rFonts w:ascii="宋体" w:cs="宋体"/>
          <w:b/>
          <w:bCs/>
          <w:color w:val="000000"/>
          <w:kern w:val="0"/>
          <w:sz w:val="36"/>
          <w:szCs w:val="36"/>
        </w:rPr>
      </w:pPr>
    </w:p>
    <w:p w:rsidR="0021179E" w:rsidRDefault="0021179E" w:rsidP="000A4732">
      <w:pPr>
        <w:widowControl/>
        <w:jc w:val="center"/>
        <w:rPr>
          <w:rFonts w:ascii="宋体" w:cs="宋体"/>
          <w:b/>
          <w:bCs/>
          <w:color w:val="000000"/>
          <w:kern w:val="0"/>
          <w:sz w:val="36"/>
          <w:szCs w:val="36"/>
        </w:rPr>
      </w:pPr>
    </w:p>
    <w:p w:rsidR="0021179E" w:rsidRDefault="0021179E" w:rsidP="000A4732">
      <w:pPr>
        <w:widowControl/>
        <w:jc w:val="center"/>
        <w:rPr>
          <w:rFonts w:ascii="宋体" w:cs="宋体"/>
          <w:b/>
          <w:bCs/>
          <w:color w:val="000000"/>
          <w:kern w:val="0"/>
          <w:sz w:val="36"/>
          <w:szCs w:val="36"/>
        </w:rPr>
      </w:pPr>
    </w:p>
    <w:p w:rsidR="0021179E" w:rsidRDefault="0021179E" w:rsidP="000A4732">
      <w:pPr>
        <w:widowControl/>
        <w:jc w:val="center"/>
        <w:rPr>
          <w:rFonts w:ascii="宋体" w:cs="宋体"/>
          <w:b/>
          <w:bCs/>
          <w:color w:val="000000"/>
          <w:kern w:val="0"/>
          <w:sz w:val="36"/>
          <w:szCs w:val="36"/>
        </w:rPr>
      </w:pPr>
    </w:p>
    <w:p w:rsidR="0021179E" w:rsidRDefault="0021179E" w:rsidP="000A4732">
      <w:pPr>
        <w:widowControl/>
        <w:spacing w:line="240" w:lineRule="exact"/>
        <w:jc w:val="center"/>
        <w:rPr>
          <w:rFonts w:ascii="宋体" w:cs="宋体"/>
          <w:b/>
          <w:bCs/>
          <w:color w:val="000000"/>
          <w:kern w:val="0"/>
          <w:sz w:val="36"/>
          <w:szCs w:val="36"/>
        </w:rPr>
      </w:pPr>
    </w:p>
    <w:p w:rsidR="0021179E" w:rsidRDefault="0021179E" w:rsidP="000A4732">
      <w:pPr>
        <w:widowControl/>
        <w:jc w:val="center"/>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通大处国资〔</w:t>
      </w:r>
      <w:r>
        <w:rPr>
          <w:rFonts w:ascii="仿宋" w:eastAsia="仿宋" w:hAnsi="仿宋" w:cs="宋体"/>
          <w:bCs/>
          <w:color w:val="000000"/>
          <w:kern w:val="0"/>
          <w:sz w:val="32"/>
          <w:szCs w:val="32"/>
        </w:rPr>
        <w:t>2017</w:t>
      </w:r>
      <w:r>
        <w:rPr>
          <w:rFonts w:ascii="仿宋" w:eastAsia="仿宋" w:hAnsi="仿宋" w:cs="宋体" w:hint="eastAsia"/>
          <w:bCs/>
          <w:color w:val="000000"/>
          <w:kern w:val="0"/>
          <w:sz w:val="32"/>
          <w:szCs w:val="32"/>
        </w:rPr>
        <w:t>〕</w:t>
      </w:r>
      <w:r>
        <w:rPr>
          <w:rFonts w:ascii="仿宋" w:eastAsia="仿宋" w:hAnsi="仿宋" w:cs="宋体"/>
          <w:bCs/>
          <w:color w:val="000000"/>
          <w:kern w:val="0"/>
          <w:sz w:val="32"/>
          <w:szCs w:val="32"/>
        </w:rPr>
        <w:t>6</w:t>
      </w:r>
      <w:r>
        <w:rPr>
          <w:rFonts w:ascii="仿宋" w:eastAsia="仿宋" w:hAnsi="仿宋" w:cs="宋体" w:hint="eastAsia"/>
          <w:bCs/>
          <w:color w:val="000000"/>
          <w:kern w:val="0"/>
          <w:sz w:val="32"/>
          <w:szCs w:val="32"/>
        </w:rPr>
        <w:t>号</w:t>
      </w:r>
    </w:p>
    <w:p w:rsidR="0021179E" w:rsidRDefault="0021179E" w:rsidP="000A4732">
      <w:pPr>
        <w:widowControl/>
        <w:jc w:val="center"/>
        <w:rPr>
          <w:rFonts w:ascii="宋体" w:cs="宋体"/>
          <w:b/>
          <w:bCs/>
          <w:color w:val="000000"/>
          <w:kern w:val="0"/>
          <w:sz w:val="36"/>
          <w:szCs w:val="36"/>
        </w:rPr>
      </w:pPr>
    </w:p>
    <w:p w:rsidR="0021179E" w:rsidRDefault="0021179E" w:rsidP="000A4732">
      <w:pPr>
        <w:widowControl/>
        <w:jc w:val="center"/>
        <w:rPr>
          <w:rFonts w:ascii="宋体" w:cs="宋体"/>
          <w:bCs/>
          <w:color w:val="000000"/>
          <w:kern w:val="0"/>
          <w:sz w:val="36"/>
          <w:szCs w:val="36"/>
        </w:rPr>
      </w:pPr>
    </w:p>
    <w:p w:rsidR="0021179E" w:rsidRDefault="0021179E" w:rsidP="000A4732">
      <w:pPr>
        <w:widowControl/>
        <w:jc w:val="center"/>
        <w:rPr>
          <w:rFonts w:ascii="宋体" w:cs="宋体"/>
          <w:bCs/>
          <w:color w:val="000000"/>
          <w:kern w:val="0"/>
          <w:sz w:val="36"/>
          <w:szCs w:val="36"/>
        </w:rPr>
      </w:pPr>
      <w:r>
        <w:rPr>
          <w:rFonts w:ascii="宋体" w:hAnsi="宋体" w:cs="宋体" w:hint="eastAsia"/>
          <w:bCs/>
          <w:color w:val="000000"/>
          <w:kern w:val="0"/>
          <w:sz w:val="36"/>
          <w:szCs w:val="36"/>
        </w:rPr>
        <w:t>关于印发《</w:t>
      </w:r>
      <w:r w:rsidRPr="000A4732">
        <w:rPr>
          <w:rFonts w:ascii="宋体" w:hAnsi="宋体" w:cs="宋体" w:hint="eastAsia"/>
          <w:bCs/>
          <w:color w:val="000000"/>
          <w:kern w:val="0"/>
          <w:sz w:val="36"/>
          <w:szCs w:val="36"/>
        </w:rPr>
        <w:t>南通大学实验室排污管理暂行规定</w:t>
      </w:r>
      <w:r>
        <w:rPr>
          <w:rFonts w:ascii="宋体" w:hAnsi="宋体" w:cs="宋体" w:hint="eastAsia"/>
          <w:bCs/>
          <w:color w:val="000000"/>
          <w:kern w:val="0"/>
          <w:sz w:val="36"/>
          <w:szCs w:val="36"/>
        </w:rPr>
        <w:t>》的通知</w:t>
      </w:r>
    </w:p>
    <w:p w:rsidR="0021179E" w:rsidRDefault="0021179E" w:rsidP="000A4732">
      <w:pPr>
        <w:widowControl/>
        <w:jc w:val="center"/>
        <w:rPr>
          <w:rFonts w:ascii="仿宋" w:eastAsia="仿宋" w:hAnsi="仿宋" w:cs="宋体"/>
          <w:bCs/>
          <w:color w:val="000000"/>
          <w:kern w:val="0"/>
          <w:sz w:val="32"/>
          <w:szCs w:val="32"/>
        </w:rPr>
      </w:pPr>
    </w:p>
    <w:p w:rsidR="0021179E" w:rsidRDefault="0021179E" w:rsidP="000A4732">
      <w:pPr>
        <w:widowControl/>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各学院（系、室、所、中心）：</w:t>
      </w:r>
    </w:p>
    <w:p w:rsidR="0021179E" w:rsidRDefault="0021179E" w:rsidP="00176887">
      <w:pPr>
        <w:widowControl/>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w:t>
      </w:r>
      <w:r w:rsidRPr="000A4732">
        <w:rPr>
          <w:rFonts w:ascii="仿宋" w:eastAsia="仿宋" w:hAnsi="仿宋" w:cs="宋体" w:hint="eastAsia"/>
          <w:bCs/>
          <w:color w:val="000000"/>
          <w:kern w:val="0"/>
          <w:sz w:val="32"/>
          <w:szCs w:val="32"/>
        </w:rPr>
        <w:t>南通大学实验室排污管理暂行规定</w:t>
      </w:r>
      <w:r>
        <w:rPr>
          <w:rFonts w:ascii="仿宋" w:eastAsia="仿宋" w:hAnsi="仿宋" w:cs="宋体" w:hint="eastAsia"/>
          <w:bCs/>
          <w:color w:val="000000"/>
          <w:kern w:val="0"/>
          <w:sz w:val="32"/>
          <w:szCs w:val="32"/>
        </w:rPr>
        <w:t>》现予印发，请遵照执行。</w:t>
      </w:r>
    </w:p>
    <w:p w:rsidR="0021179E" w:rsidRDefault="0021179E" w:rsidP="000A4732">
      <w:pPr>
        <w:widowControl/>
        <w:jc w:val="center"/>
        <w:rPr>
          <w:rFonts w:ascii="仿宋" w:eastAsia="仿宋" w:hAnsi="仿宋" w:cs="宋体"/>
          <w:bCs/>
          <w:color w:val="000000"/>
          <w:kern w:val="0"/>
          <w:sz w:val="32"/>
          <w:szCs w:val="32"/>
        </w:rPr>
      </w:pPr>
    </w:p>
    <w:p w:rsidR="0021179E" w:rsidRDefault="0021179E" w:rsidP="000A4732">
      <w:pPr>
        <w:widowControl/>
        <w:jc w:val="center"/>
        <w:rPr>
          <w:rFonts w:ascii="仿宋" w:eastAsia="仿宋" w:hAnsi="仿宋" w:cs="宋体"/>
          <w:bCs/>
          <w:color w:val="000000"/>
          <w:kern w:val="0"/>
          <w:sz w:val="32"/>
          <w:szCs w:val="32"/>
        </w:rPr>
      </w:pPr>
    </w:p>
    <w:p w:rsidR="0021179E" w:rsidRDefault="0021179E" w:rsidP="000A4732">
      <w:pPr>
        <w:widowControl/>
        <w:jc w:val="center"/>
        <w:rPr>
          <w:rFonts w:ascii="仿宋" w:eastAsia="仿宋" w:hAnsi="仿宋" w:cs="宋体"/>
          <w:bCs/>
          <w:color w:val="000000"/>
          <w:kern w:val="0"/>
          <w:sz w:val="32"/>
          <w:szCs w:val="32"/>
        </w:rPr>
      </w:pPr>
    </w:p>
    <w:p w:rsidR="0021179E" w:rsidRDefault="0021179E" w:rsidP="000A4732">
      <w:pPr>
        <w:widowControl/>
        <w:jc w:val="righ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南通大学国有资产与实验室管理处</w:t>
      </w:r>
    </w:p>
    <w:p w:rsidR="0021179E" w:rsidRDefault="0021179E" w:rsidP="000A4732">
      <w:pPr>
        <w:widowControl/>
        <w:wordWrap w:val="0"/>
        <w:jc w:val="right"/>
        <w:rPr>
          <w:rFonts w:ascii="仿宋" w:eastAsia="仿宋" w:hAnsi="仿宋" w:cs="宋体"/>
          <w:bCs/>
          <w:color w:val="000000"/>
          <w:kern w:val="0"/>
          <w:sz w:val="32"/>
          <w:szCs w:val="32"/>
        </w:rPr>
      </w:pPr>
      <w:r>
        <w:rPr>
          <w:rFonts w:ascii="仿宋" w:eastAsia="仿宋" w:hAnsi="仿宋" w:cs="宋体"/>
          <w:bCs/>
          <w:color w:val="000000"/>
          <w:kern w:val="0"/>
          <w:sz w:val="32"/>
          <w:szCs w:val="32"/>
        </w:rPr>
        <w:t>2017</w:t>
      </w:r>
      <w:r>
        <w:rPr>
          <w:rFonts w:ascii="仿宋" w:eastAsia="仿宋" w:hAnsi="仿宋" w:cs="宋体" w:hint="eastAsia"/>
          <w:bCs/>
          <w:color w:val="000000"/>
          <w:kern w:val="0"/>
          <w:sz w:val="32"/>
          <w:szCs w:val="32"/>
        </w:rPr>
        <w:t>年</w:t>
      </w:r>
      <w:r w:rsidR="0014370E">
        <w:rPr>
          <w:rFonts w:ascii="仿宋" w:eastAsia="仿宋" w:hAnsi="仿宋" w:cs="宋体"/>
          <w:bCs/>
          <w:color w:val="000000"/>
          <w:kern w:val="0"/>
          <w:sz w:val="32"/>
          <w:szCs w:val="32"/>
        </w:rPr>
        <w:t>4</w:t>
      </w:r>
      <w:r>
        <w:rPr>
          <w:rFonts w:ascii="仿宋" w:eastAsia="仿宋" w:hAnsi="仿宋" w:cs="宋体" w:hint="eastAsia"/>
          <w:bCs/>
          <w:color w:val="000000"/>
          <w:kern w:val="0"/>
          <w:sz w:val="32"/>
          <w:szCs w:val="32"/>
        </w:rPr>
        <w:t>月</w:t>
      </w:r>
      <w:r w:rsidR="0014370E">
        <w:rPr>
          <w:rFonts w:ascii="仿宋" w:eastAsia="仿宋" w:hAnsi="仿宋" w:cs="宋体"/>
          <w:bCs/>
          <w:color w:val="000000"/>
          <w:kern w:val="0"/>
          <w:sz w:val="32"/>
          <w:szCs w:val="32"/>
        </w:rPr>
        <w:t>2</w:t>
      </w:r>
      <w:bookmarkStart w:id="0" w:name="_GoBack"/>
      <w:bookmarkEnd w:id="0"/>
      <w:r>
        <w:rPr>
          <w:rFonts w:ascii="仿宋" w:eastAsia="仿宋" w:hAnsi="仿宋" w:cs="宋体" w:hint="eastAsia"/>
          <w:bCs/>
          <w:color w:val="000000"/>
          <w:kern w:val="0"/>
          <w:sz w:val="32"/>
          <w:szCs w:val="32"/>
        </w:rPr>
        <w:t>日</w:t>
      </w:r>
      <w:r>
        <w:rPr>
          <w:rFonts w:ascii="仿宋" w:eastAsia="仿宋" w:hAnsi="仿宋" w:cs="宋体"/>
          <w:bCs/>
          <w:color w:val="000000"/>
          <w:kern w:val="0"/>
          <w:sz w:val="32"/>
          <w:szCs w:val="32"/>
        </w:rPr>
        <w:t xml:space="preserve">       </w:t>
      </w:r>
    </w:p>
    <w:p w:rsidR="0021179E" w:rsidRDefault="0021179E" w:rsidP="000A4732">
      <w:pPr>
        <w:widowControl/>
        <w:jc w:val="center"/>
        <w:rPr>
          <w:rFonts w:ascii="宋体" w:cs="宋体"/>
          <w:bCs/>
          <w:color w:val="000000"/>
          <w:kern w:val="0"/>
          <w:sz w:val="36"/>
          <w:szCs w:val="36"/>
        </w:rPr>
        <w:sectPr w:rsidR="0021179E" w:rsidSect="000A4732">
          <w:footerReference w:type="even" r:id="rId6"/>
          <w:footerReference w:type="default" r:id="rId7"/>
          <w:pgSz w:w="11906" w:h="16838"/>
          <w:pgMar w:top="2098" w:right="1474" w:bottom="1985" w:left="1588" w:header="851" w:footer="1304" w:gutter="0"/>
          <w:cols w:space="425"/>
          <w:docGrid w:type="linesAndChars" w:linePitch="312"/>
        </w:sectPr>
      </w:pPr>
    </w:p>
    <w:p w:rsidR="0021179E" w:rsidRPr="000A4732" w:rsidRDefault="0021179E" w:rsidP="000A4732">
      <w:pPr>
        <w:widowControl/>
        <w:jc w:val="center"/>
        <w:rPr>
          <w:rFonts w:ascii="宋体" w:cs="宋体"/>
          <w:bCs/>
          <w:color w:val="000000"/>
          <w:kern w:val="0"/>
          <w:sz w:val="36"/>
          <w:szCs w:val="36"/>
        </w:rPr>
      </w:pPr>
      <w:r w:rsidRPr="000A4732">
        <w:rPr>
          <w:rFonts w:ascii="宋体" w:hAnsi="宋体" w:cs="宋体" w:hint="eastAsia"/>
          <w:bCs/>
          <w:color w:val="000000"/>
          <w:kern w:val="0"/>
          <w:sz w:val="36"/>
          <w:szCs w:val="36"/>
        </w:rPr>
        <w:lastRenderedPageBreak/>
        <w:t>南通大学实验室排污管理暂行规定</w:t>
      </w:r>
    </w:p>
    <w:p w:rsidR="0021179E" w:rsidRPr="00176887" w:rsidRDefault="0021179E" w:rsidP="007D6AA9">
      <w:pPr>
        <w:widowControl/>
        <w:jc w:val="center"/>
        <w:rPr>
          <w:rFonts w:ascii="宋体" w:cs="宋体"/>
          <w:bCs/>
          <w:color w:val="000000"/>
          <w:kern w:val="0"/>
          <w:sz w:val="36"/>
          <w:szCs w:val="36"/>
        </w:rPr>
      </w:pPr>
    </w:p>
    <w:p w:rsidR="0021179E" w:rsidRPr="000A4732" w:rsidRDefault="0021179E" w:rsidP="000A4732">
      <w:pPr>
        <w:widowControl/>
        <w:jc w:val="center"/>
        <w:rPr>
          <w:rFonts w:ascii="黑体" w:eastAsia="黑体" w:hAnsi="黑体" w:cs="仿宋_GB2312"/>
          <w:bCs/>
          <w:kern w:val="0"/>
          <w:sz w:val="32"/>
          <w:szCs w:val="32"/>
        </w:rPr>
      </w:pPr>
      <w:r w:rsidRPr="000A4732">
        <w:rPr>
          <w:rFonts w:ascii="黑体" w:eastAsia="黑体" w:hAnsi="黑体" w:cs="仿宋_GB2312" w:hint="eastAsia"/>
          <w:bCs/>
          <w:kern w:val="0"/>
          <w:sz w:val="32"/>
          <w:szCs w:val="32"/>
        </w:rPr>
        <w:t>第一章</w:t>
      </w:r>
      <w:r w:rsidRPr="000A4732">
        <w:rPr>
          <w:rFonts w:ascii="黑体" w:eastAsia="黑体" w:hAnsi="黑体" w:cs="仿宋_GB2312"/>
          <w:bCs/>
          <w:kern w:val="0"/>
          <w:sz w:val="32"/>
          <w:szCs w:val="32"/>
        </w:rPr>
        <w:t xml:space="preserve">  </w:t>
      </w:r>
      <w:r w:rsidRPr="000A4732">
        <w:rPr>
          <w:rFonts w:ascii="黑体" w:eastAsia="黑体" w:hAnsi="黑体" w:cs="仿宋_GB2312" w:hint="eastAsia"/>
          <w:bCs/>
          <w:kern w:val="0"/>
          <w:sz w:val="32"/>
          <w:szCs w:val="32"/>
        </w:rPr>
        <w:t>总则</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第一条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为进一步规范我校实验室排污管理工作，防止实验废弃物污染危害环境，维护环境和公共安全，保障我校师生员工的身体健康，根据《中华人民共和国固体废物污染环境防治法》、《中华人民共和国水污染防治法》等相关法律、法规，结合我校实际，制定本规定。</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第二条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明确专人负责，对实验室所产生废气、废液、固体废弃物等应按规定妥善处理，各相关学院、单位领导应重视和加强实验室排污管理。</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第三条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本规定适用于列入《国家危险废物名录》的有机溶剂、含重金属化合物、废酸、废碱等危险废物的排放管理。</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第四条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学校任何单位和个人都有保护环境的义务，并有权对污染和破坏环境的单位和个人进行检举和控告。</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第五条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凡可能产生污染环境废弃物的实验室和单位，都应遵守本规定。</w:t>
      </w:r>
    </w:p>
    <w:p w:rsidR="0021179E" w:rsidRPr="000A4732" w:rsidRDefault="0021179E" w:rsidP="000A4732">
      <w:pPr>
        <w:widowControl/>
        <w:jc w:val="center"/>
        <w:rPr>
          <w:rFonts w:ascii="黑体" w:eastAsia="黑体" w:hAnsi="黑体" w:cs="仿宋_GB2312"/>
          <w:bCs/>
          <w:kern w:val="0"/>
          <w:sz w:val="32"/>
          <w:szCs w:val="32"/>
        </w:rPr>
      </w:pPr>
      <w:r w:rsidRPr="000A4732">
        <w:rPr>
          <w:rFonts w:ascii="黑体" w:eastAsia="黑体" w:hAnsi="黑体" w:cs="仿宋_GB2312" w:hint="eastAsia"/>
          <w:bCs/>
          <w:kern w:val="0"/>
          <w:sz w:val="32"/>
          <w:szCs w:val="32"/>
        </w:rPr>
        <w:t>第二章</w:t>
      </w:r>
      <w:r w:rsidRPr="000A4732">
        <w:rPr>
          <w:rFonts w:ascii="黑体" w:eastAsia="黑体" w:hAnsi="黑体" w:cs="仿宋_GB2312"/>
          <w:bCs/>
          <w:kern w:val="0"/>
          <w:sz w:val="32"/>
          <w:szCs w:val="32"/>
        </w:rPr>
        <w:t xml:space="preserve">  </w:t>
      </w:r>
      <w:r w:rsidRPr="000A4732">
        <w:rPr>
          <w:rFonts w:ascii="黑体" w:eastAsia="黑体" w:hAnsi="黑体" w:cs="仿宋_GB2312" w:hint="eastAsia"/>
          <w:bCs/>
          <w:kern w:val="0"/>
          <w:sz w:val="32"/>
          <w:szCs w:val="32"/>
        </w:rPr>
        <w:t>污染源的控制和管理</w:t>
      </w:r>
    </w:p>
    <w:p w:rsidR="0021179E" w:rsidRPr="000A4732" w:rsidRDefault="0021179E" w:rsidP="00176887">
      <w:pPr>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第六条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为减少对环境的污染，实验室应采用无污染或少污染的新工艺、新设备，无毒无害或低毒低害的原材料，尽可能减</w:t>
      </w:r>
      <w:r w:rsidRPr="000A4732">
        <w:rPr>
          <w:rFonts w:ascii="仿宋" w:eastAsia="仿宋" w:hAnsi="仿宋" w:cs="仿宋_GB2312" w:hint="eastAsia"/>
          <w:kern w:val="0"/>
          <w:sz w:val="32"/>
          <w:szCs w:val="32"/>
        </w:rPr>
        <w:lastRenderedPageBreak/>
        <w:t>少危险化学物品的使用，以防止和减少新污染源的产生。</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第七条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新建、改建、扩建实验室时，应与防治污染措施同时设计、同时施工、同时投入使用。</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第八条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对使用量小的化学试剂、药品，鼓励实验室之间建立交换共享机制，尽可能减少试剂和药品的重复购置和闲置浪费现象。</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第九条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各相关院系、单位定期登记本单位实验室使用的各类试剂、药品的种类和数量，并存档备查。</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第十条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各单位要重视和加强对有关教学、科研人员的环保意识和知识教育与培训，科学有效地开展实验室排污管理工作。</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第十一条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教师必须对进入实验室做实验的学生进行安全和环境保护的教育，做出示范，提出具体要求，使学生了解实验室的规章制度，了解各种药品、试剂的特性，掌握取用方法，做到安全作业。</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第十二条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对有毒化学物品应严格执行登记制度，记录领取、使用、保管等信息。化学危险品的使用和管理要求详见《南通大学化学危险品管理办法》。</w:t>
      </w:r>
    </w:p>
    <w:p w:rsidR="0021179E" w:rsidRPr="000A4732" w:rsidRDefault="0021179E" w:rsidP="000A4732">
      <w:pPr>
        <w:widowControl/>
        <w:jc w:val="center"/>
        <w:rPr>
          <w:rFonts w:ascii="黑体" w:eastAsia="黑体" w:hAnsi="黑体" w:cs="仿宋_GB2312"/>
          <w:bCs/>
          <w:kern w:val="0"/>
          <w:sz w:val="32"/>
          <w:szCs w:val="32"/>
        </w:rPr>
      </w:pPr>
      <w:r w:rsidRPr="000A4732">
        <w:rPr>
          <w:rFonts w:ascii="黑体" w:eastAsia="黑体" w:hAnsi="黑体" w:cs="仿宋_GB2312" w:hint="eastAsia"/>
          <w:bCs/>
          <w:kern w:val="0"/>
          <w:sz w:val="32"/>
          <w:szCs w:val="32"/>
        </w:rPr>
        <w:t>第三章</w:t>
      </w:r>
      <w:r w:rsidRPr="000A4732">
        <w:rPr>
          <w:rFonts w:ascii="黑体" w:eastAsia="黑体" w:hAnsi="黑体" w:cs="仿宋_GB2312"/>
          <w:bCs/>
          <w:kern w:val="0"/>
          <w:sz w:val="32"/>
          <w:szCs w:val="32"/>
        </w:rPr>
        <w:t xml:space="preserve">  </w:t>
      </w:r>
      <w:r w:rsidRPr="000A4732">
        <w:rPr>
          <w:rFonts w:ascii="黑体" w:eastAsia="黑体" w:hAnsi="黑体" w:cs="仿宋_GB2312" w:hint="eastAsia"/>
          <w:bCs/>
          <w:kern w:val="0"/>
          <w:sz w:val="32"/>
          <w:szCs w:val="32"/>
        </w:rPr>
        <w:t>实验废弃物的排放和处置</w:t>
      </w:r>
    </w:p>
    <w:p w:rsidR="0021179E" w:rsidRPr="000A4732" w:rsidRDefault="0021179E" w:rsidP="00176887">
      <w:pPr>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第十三条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为防治危险废弃物污染环境，各实验室应当遵循减少危险废物的产生、充分合理利用危险废物和无害化处置危险</w:t>
      </w:r>
      <w:r w:rsidRPr="000A4732">
        <w:rPr>
          <w:rFonts w:ascii="仿宋" w:eastAsia="仿宋" w:hAnsi="仿宋" w:cs="仿宋_GB2312" w:hint="eastAsia"/>
          <w:kern w:val="0"/>
          <w:sz w:val="32"/>
          <w:szCs w:val="32"/>
        </w:rPr>
        <w:lastRenderedPageBreak/>
        <w:t>废物的原则。</w:t>
      </w:r>
    </w:p>
    <w:p w:rsidR="0021179E" w:rsidRPr="000A4732" w:rsidRDefault="0021179E" w:rsidP="00176887">
      <w:pPr>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第十四条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污染物排放频繁、超出排放标准的实验室，应安装符合环境保护要求的污染治理设施，保证污染治理设施处于正常工作状态和污染物达标排放。</w:t>
      </w:r>
    </w:p>
    <w:p w:rsidR="0021179E" w:rsidRPr="000A4732" w:rsidRDefault="0021179E" w:rsidP="00176887">
      <w:pPr>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第十五条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列入《国家危险废物名录》的危险废物或根据国家规定的危险废物鉴别方法认定的具有危险特性的新化学废物应严格按照国家有关要求进行处置。</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第十六条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使用化学药品、试剂的实验室，必须配备回收装置，将实验后的化学废液、固体废弃物分类收集。严禁将实验产生的可能污染环境的废液、废渣随便倒入水池或随意堆放填埋。</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第十七条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不得将危险废物（含沾染危险废物的实验用具）混入生活垃圾和其他非危险废物中贮存。</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第十八条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收集、运输、贮存危险废物，必须按危险废物特性选择安全的包装材料进行分类包装，包装容器和包装物必须有表明废物形态、性质的识别标志。化学性质相抵触或灭火方法相抵触的物品不得混装。</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第十九条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接触危险废物的实验室器皿、包装物等，必须完全消除危害后，才能改为他用或废弃。</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第二十条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各相关院系、单位应明确分管实验室排污管理工作的负责人，并落实专人定期将本单位实验室产生的危险废物交</w:t>
      </w:r>
      <w:r w:rsidRPr="000A4732">
        <w:rPr>
          <w:rFonts w:ascii="仿宋" w:eastAsia="仿宋" w:hAnsi="仿宋" w:cs="仿宋_GB2312" w:hint="eastAsia"/>
          <w:kern w:val="0"/>
          <w:sz w:val="32"/>
          <w:szCs w:val="32"/>
        </w:rPr>
        <w:lastRenderedPageBreak/>
        <w:t>给具有危险废物经营许可证的接受单位处理。禁止将废弃化学药品提供或委托给无许可证的单位从事收集、贮存、处置等经营活动。</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第二十一条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各单位应把实验室排污管理工作纳入日常管理工作计划，做好统一防治和监督管理工作。单位每年应安排或预留一定数额的实验室污染防治经费。</w:t>
      </w:r>
    </w:p>
    <w:p w:rsidR="0021179E" w:rsidRPr="000A4732" w:rsidRDefault="0021179E" w:rsidP="00176887">
      <w:pPr>
        <w:widowControl/>
        <w:ind w:firstLineChars="200" w:firstLine="643"/>
        <w:rPr>
          <w:rFonts w:ascii="仿宋" w:eastAsia="仿宋" w:hAnsi="仿宋" w:cs="仿宋_GB2312"/>
          <w:kern w:val="0"/>
          <w:sz w:val="32"/>
          <w:szCs w:val="32"/>
        </w:rPr>
      </w:pPr>
      <w:r w:rsidRPr="000A4732">
        <w:rPr>
          <w:rFonts w:ascii="仿宋" w:eastAsia="仿宋" w:hAnsi="仿宋" w:cs="仿宋_GB2312" w:hint="eastAsia"/>
          <w:b/>
          <w:bCs/>
          <w:kern w:val="0"/>
          <w:sz w:val="32"/>
          <w:szCs w:val="32"/>
        </w:rPr>
        <w:t>第二十二条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转移危险废物应先填写《江苏省危险废物交换、转移申请表》，向环保部门申请。经批准后，领取并填写《危险废物转移联单》后方可办理转移手续。转移联单至少保存</w:t>
      </w:r>
      <w:r w:rsidRPr="000A4732">
        <w:rPr>
          <w:rFonts w:ascii="仿宋" w:eastAsia="仿宋" w:hAnsi="仿宋" w:cs="仿宋_GB2312"/>
          <w:kern w:val="0"/>
          <w:sz w:val="32"/>
          <w:szCs w:val="32"/>
        </w:rPr>
        <w:t>3</w:t>
      </w:r>
      <w:r w:rsidRPr="000A4732">
        <w:rPr>
          <w:rFonts w:ascii="仿宋" w:eastAsia="仿宋" w:hAnsi="仿宋" w:cs="仿宋_GB2312" w:hint="eastAsia"/>
          <w:kern w:val="0"/>
          <w:sz w:val="32"/>
          <w:szCs w:val="32"/>
        </w:rPr>
        <w:t>年，需延长保存年限的按环保部门要求限期保存。转移危险废物需由有资质的单位进行，做好相关转移记录，并存档备查。</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第二十三条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使用性质调整、改变或废弃的实验室，应彻底消除污染隐患；不得将废弃药品及受污染的场地、设备、器皿等转移给不具备污染治理条件的单位或个人。</w:t>
      </w:r>
    </w:p>
    <w:p w:rsidR="0021179E" w:rsidRPr="000A4732" w:rsidRDefault="0021179E" w:rsidP="000A4732">
      <w:pPr>
        <w:widowControl/>
        <w:jc w:val="center"/>
        <w:rPr>
          <w:rFonts w:ascii="黑体" w:eastAsia="黑体" w:hAnsi="黑体" w:cs="仿宋_GB2312"/>
          <w:bCs/>
          <w:kern w:val="0"/>
          <w:sz w:val="32"/>
          <w:szCs w:val="32"/>
        </w:rPr>
      </w:pPr>
      <w:r w:rsidRPr="000A4732">
        <w:rPr>
          <w:rFonts w:ascii="黑体" w:eastAsia="黑体" w:hAnsi="黑体" w:cs="仿宋_GB2312" w:hint="eastAsia"/>
          <w:bCs/>
          <w:kern w:val="0"/>
          <w:sz w:val="32"/>
          <w:szCs w:val="32"/>
        </w:rPr>
        <w:t>第四章</w:t>
      </w:r>
      <w:r w:rsidRPr="000A4732">
        <w:rPr>
          <w:rFonts w:ascii="黑体" w:eastAsia="黑体" w:hAnsi="黑体" w:cs="仿宋_GB2312"/>
          <w:bCs/>
          <w:kern w:val="0"/>
          <w:sz w:val="32"/>
          <w:szCs w:val="32"/>
        </w:rPr>
        <w:t xml:space="preserve">  </w:t>
      </w:r>
      <w:r w:rsidRPr="000A4732">
        <w:rPr>
          <w:rFonts w:ascii="黑体" w:eastAsia="黑体" w:hAnsi="黑体" w:cs="仿宋_GB2312" w:hint="eastAsia"/>
          <w:bCs/>
          <w:kern w:val="0"/>
          <w:sz w:val="32"/>
          <w:szCs w:val="32"/>
        </w:rPr>
        <w:t>危险废物污染事故管理</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第二十四条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污染物产生频繁的实验室，要建立环境污染事故预防和应急体系及报告机制，并配备应急设备，消除安全隐患，防止环境污染事故的发生。</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第二十五条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发生突发性事件造成危险废弃物污染环境的单位，必须立即通报可能受到污染危害的单位和个人，采取措施消</w:t>
      </w:r>
      <w:r w:rsidRPr="000A4732">
        <w:rPr>
          <w:rFonts w:ascii="仿宋" w:eastAsia="仿宋" w:hAnsi="仿宋" w:cs="仿宋_GB2312" w:hint="eastAsia"/>
          <w:kern w:val="0"/>
          <w:sz w:val="32"/>
          <w:szCs w:val="32"/>
        </w:rPr>
        <w:lastRenderedPageBreak/>
        <w:t>除或减轻对环境的污染危害，同时报告国有资产与实验室管理处，接受调查处理。</w:t>
      </w:r>
    </w:p>
    <w:p w:rsidR="0021179E" w:rsidRPr="000A4732" w:rsidRDefault="0021179E" w:rsidP="00176887">
      <w:pPr>
        <w:widowControl/>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第二十六条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发生污染事故的单位，应及时总结事故发生原因，学校及时通报相关学院和单位引以为鉴。</w:t>
      </w:r>
    </w:p>
    <w:p w:rsidR="0021179E" w:rsidRPr="000A4732" w:rsidRDefault="0021179E" w:rsidP="000A4732">
      <w:pPr>
        <w:widowControl/>
        <w:jc w:val="center"/>
        <w:rPr>
          <w:rFonts w:ascii="黑体" w:eastAsia="黑体" w:hAnsi="黑体"/>
          <w:bCs/>
          <w:kern w:val="0"/>
          <w:sz w:val="32"/>
          <w:szCs w:val="32"/>
        </w:rPr>
      </w:pPr>
      <w:r w:rsidRPr="000A4732">
        <w:rPr>
          <w:rFonts w:ascii="黑体" w:eastAsia="黑体" w:hAnsi="黑体" w:cs="仿宋_GB2312" w:hint="eastAsia"/>
          <w:bCs/>
          <w:kern w:val="0"/>
          <w:sz w:val="32"/>
          <w:szCs w:val="32"/>
        </w:rPr>
        <w:t>第五章</w:t>
      </w:r>
      <w:r w:rsidRPr="000A4732">
        <w:rPr>
          <w:rFonts w:ascii="黑体" w:eastAsia="黑体" w:hAnsi="黑体" w:cs="仿宋_GB2312"/>
          <w:bCs/>
          <w:kern w:val="0"/>
          <w:sz w:val="32"/>
          <w:szCs w:val="32"/>
        </w:rPr>
        <w:t xml:space="preserve">  </w:t>
      </w:r>
      <w:r w:rsidRPr="000A4732">
        <w:rPr>
          <w:rFonts w:ascii="黑体" w:eastAsia="黑体" w:hAnsi="黑体" w:cs="仿宋_GB2312" w:hint="eastAsia"/>
          <w:bCs/>
          <w:kern w:val="0"/>
          <w:sz w:val="32"/>
          <w:szCs w:val="32"/>
        </w:rPr>
        <w:t>奖惩及其他</w:t>
      </w:r>
    </w:p>
    <w:p w:rsidR="0021179E" w:rsidRPr="000A4732" w:rsidRDefault="0021179E" w:rsidP="00176887">
      <w:pPr>
        <w:widowControl/>
        <w:adjustRightInd w:val="0"/>
        <w:ind w:firstLineChars="200" w:firstLine="643"/>
        <w:rPr>
          <w:rFonts w:ascii="仿宋" w:eastAsia="仿宋" w:hAnsi="仿宋"/>
          <w:color w:val="000000"/>
          <w:kern w:val="0"/>
          <w:sz w:val="32"/>
          <w:szCs w:val="32"/>
        </w:rPr>
      </w:pPr>
      <w:r w:rsidRPr="000A4732">
        <w:rPr>
          <w:rFonts w:ascii="仿宋" w:eastAsia="仿宋" w:hAnsi="仿宋" w:cs="仿宋_GB2312" w:hint="eastAsia"/>
          <w:b/>
          <w:bCs/>
          <w:color w:val="000000"/>
          <w:kern w:val="0"/>
          <w:sz w:val="32"/>
          <w:szCs w:val="32"/>
        </w:rPr>
        <w:t>第二十七条</w:t>
      </w:r>
      <w:r w:rsidRPr="000A4732">
        <w:rPr>
          <w:rFonts w:ascii="仿宋" w:eastAsia="仿宋" w:hAnsi="仿宋" w:cs="仿宋_GB2312"/>
          <w:b/>
          <w:bCs/>
          <w:color w:val="000000"/>
          <w:kern w:val="0"/>
          <w:sz w:val="32"/>
          <w:szCs w:val="32"/>
        </w:rPr>
        <w:t xml:space="preserve"> </w:t>
      </w:r>
      <w:r w:rsidRPr="000A4732">
        <w:rPr>
          <w:rFonts w:ascii="仿宋" w:eastAsia="仿宋" w:hAnsi="仿宋" w:cs="仿宋_GB2312" w:hint="eastAsia"/>
          <w:color w:val="000000"/>
          <w:kern w:val="0"/>
          <w:sz w:val="32"/>
          <w:szCs w:val="32"/>
        </w:rPr>
        <w:t>提倡实验室采用无毒、无害或者低毒、低害的试剂，替代毒性大、危害严重的试剂；采用试剂利用率高、污染物产生量少的实验方法和设备；必须使用的试剂，要采取有效措施，降低排放量，并分类收集处理，以降低其危害性。</w:t>
      </w:r>
    </w:p>
    <w:p w:rsidR="0021179E" w:rsidRPr="000A4732" w:rsidRDefault="0021179E" w:rsidP="00176887">
      <w:pPr>
        <w:widowControl/>
        <w:adjustRightInd w:val="0"/>
        <w:ind w:firstLineChars="200" w:firstLine="643"/>
        <w:rPr>
          <w:rFonts w:ascii="仿宋" w:eastAsia="仿宋" w:hAnsi="仿宋"/>
          <w:color w:val="000000"/>
          <w:kern w:val="0"/>
          <w:sz w:val="32"/>
          <w:szCs w:val="32"/>
        </w:rPr>
      </w:pPr>
      <w:r w:rsidRPr="000A4732">
        <w:rPr>
          <w:rFonts w:ascii="仿宋" w:eastAsia="仿宋" w:hAnsi="仿宋" w:cs="仿宋_GB2312" w:hint="eastAsia"/>
          <w:b/>
          <w:bCs/>
          <w:color w:val="000000"/>
          <w:kern w:val="0"/>
          <w:sz w:val="32"/>
          <w:szCs w:val="32"/>
        </w:rPr>
        <w:t>第二十八条</w:t>
      </w:r>
      <w:r w:rsidRPr="000A4732">
        <w:rPr>
          <w:rFonts w:ascii="仿宋" w:eastAsia="仿宋" w:hAnsi="仿宋" w:cs="仿宋_GB2312"/>
          <w:b/>
          <w:bCs/>
          <w:color w:val="000000"/>
          <w:kern w:val="0"/>
          <w:sz w:val="32"/>
          <w:szCs w:val="32"/>
        </w:rPr>
        <w:t xml:space="preserve"> </w:t>
      </w:r>
      <w:r w:rsidRPr="000A4732">
        <w:rPr>
          <w:rFonts w:ascii="仿宋" w:eastAsia="仿宋" w:hAnsi="仿宋" w:cs="仿宋_GB2312" w:hint="eastAsia"/>
          <w:color w:val="000000"/>
          <w:kern w:val="0"/>
          <w:sz w:val="32"/>
          <w:szCs w:val="32"/>
        </w:rPr>
        <w:t>学校积极鼓励教师进行实验教学改革，大力倡导开设绿色环保实验、微量、半微量实验，对人体和环境危害较大的实验，尽可能采用多媒体演示实验等手段。</w:t>
      </w:r>
    </w:p>
    <w:p w:rsidR="0021179E" w:rsidRPr="000A4732" w:rsidRDefault="0021179E" w:rsidP="00176887">
      <w:pPr>
        <w:widowControl/>
        <w:adjustRightInd w:val="0"/>
        <w:ind w:firstLineChars="200" w:firstLine="643"/>
        <w:rPr>
          <w:rFonts w:ascii="仿宋" w:eastAsia="仿宋" w:hAnsi="仿宋"/>
          <w:color w:val="000000"/>
          <w:kern w:val="0"/>
          <w:sz w:val="32"/>
          <w:szCs w:val="32"/>
        </w:rPr>
      </w:pPr>
      <w:r w:rsidRPr="000A4732">
        <w:rPr>
          <w:rFonts w:ascii="仿宋" w:eastAsia="仿宋" w:hAnsi="仿宋" w:cs="仿宋_GB2312" w:hint="eastAsia"/>
          <w:b/>
          <w:bCs/>
          <w:kern w:val="0"/>
          <w:sz w:val="32"/>
          <w:szCs w:val="32"/>
        </w:rPr>
        <w:t>第二十九条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对在实验室排污管理工作中做出贡献或成绩突出的个人及单位，学校给予表彰奖励。</w:t>
      </w:r>
    </w:p>
    <w:p w:rsidR="0021179E" w:rsidRPr="000A4732" w:rsidRDefault="0021179E" w:rsidP="00176887">
      <w:pPr>
        <w:widowControl/>
        <w:adjustRightInd w:val="0"/>
        <w:ind w:firstLineChars="200" w:firstLine="643"/>
        <w:rPr>
          <w:rFonts w:ascii="仿宋" w:eastAsia="仿宋" w:hAnsi="仿宋"/>
          <w:color w:val="000000"/>
          <w:kern w:val="0"/>
          <w:sz w:val="32"/>
          <w:szCs w:val="32"/>
        </w:rPr>
      </w:pPr>
      <w:r w:rsidRPr="000A4732">
        <w:rPr>
          <w:rFonts w:ascii="仿宋" w:eastAsia="仿宋" w:hAnsi="仿宋" w:cs="仿宋_GB2312" w:hint="eastAsia"/>
          <w:b/>
          <w:bCs/>
          <w:kern w:val="0"/>
          <w:sz w:val="32"/>
          <w:szCs w:val="32"/>
        </w:rPr>
        <w:t>第三十条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对排污防治措施不得力，造成污染事故的单位、实验室和个人，根据情节轻重和造成后果的程度，进行严肃处理。违反法律、法规的，依法给予处罚，并追究有关当事人法律责任。</w:t>
      </w:r>
    </w:p>
    <w:p w:rsidR="0021179E" w:rsidRPr="000A4732" w:rsidRDefault="0021179E" w:rsidP="00176887">
      <w:pPr>
        <w:widowControl/>
        <w:adjustRightInd w:val="0"/>
        <w:ind w:firstLineChars="200" w:firstLine="643"/>
        <w:rPr>
          <w:rFonts w:ascii="仿宋" w:eastAsia="仿宋" w:hAnsi="仿宋"/>
          <w:kern w:val="0"/>
          <w:sz w:val="32"/>
          <w:szCs w:val="32"/>
        </w:rPr>
      </w:pPr>
      <w:r w:rsidRPr="000A4732">
        <w:rPr>
          <w:rFonts w:ascii="仿宋" w:eastAsia="仿宋" w:hAnsi="仿宋" w:cs="仿宋_GB2312" w:hint="eastAsia"/>
          <w:b/>
          <w:bCs/>
          <w:kern w:val="0"/>
          <w:sz w:val="32"/>
          <w:szCs w:val="32"/>
        </w:rPr>
        <w:t>第三十一条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本规定未尽事宜，按国家有关法律规定执行。</w:t>
      </w:r>
    </w:p>
    <w:p w:rsidR="0021179E" w:rsidRDefault="0021179E" w:rsidP="00176887">
      <w:pPr>
        <w:widowControl/>
        <w:adjustRightInd w:val="0"/>
        <w:ind w:firstLineChars="200" w:firstLine="643"/>
        <w:rPr>
          <w:rFonts w:ascii="仿宋" w:eastAsia="仿宋" w:hAnsi="仿宋" w:cs="仿宋_GB2312"/>
          <w:kern w:val="0"/>
          <w:sz w:val="32"/>
          <w:szCs w:val="32"/>
        </w:rPr>
      </w:pPr>
      <w:r w:rsidRPr="000A4732">
        <w:rPr>
          <w:rFonts w:ascii="仿宋" w:eastAsia="仿宋" w:hAnsi="仿宋" w:cs="仿宋_GB2312" w:hint="eastAsia"/>
          <w:b/>
          <w:bCs/>
          <w:kern w:val="0"/>
          <w:sz w:val="32"/>
          <w:szCs w:val="32"/>
        </w:rPr>
        <w:t>第三十二条</w:t>
      </w:r>
      <w:r w:rsidRPr="000A4732">
        <w:rPr>
          <w:rFonts w:ascii="仿宋" w:eastAsia="仿宋" w:hAnsi="仿宋" w:cs="仿宋_GB2312"/>
          <w:b/>
          <w:bCs/>
          <w:kern w:val="0"/>
          <w:sz w:val="32"/>
          <w:szCs w:val="32"/>
        </w:rPr>
        <w:t xml:space="preserve"> </w:t>
      </w:r>
      <w:r w:rsidRPr="000A4732">
        <w:rPr>
          <w:rFonts w:ascii="仿宋" w:eastAsia="仿宋" w:hAnsi="仿宋" w:cs="仿宋_GB2312" w:hint="eastAsia"/>
          <w:kern w:val="0"/>
          <w:sz w:val="32"/>
          <w:szCs w:val="32"/>
        </w:rPr>
        <w:t>本规定自发布之日起施行，由国有资产与实验室管理处负责解释。</w:t>
      </w:r>
    </w:p>
    <w:p w:rsidR="0021179E" w:rsidRDefault="0021179E" w:rsidP="000A4732">
      <w:pPr>
        <w:rPr>
          <w:rFonts w:ascii="仿宋" w:eastAsia="仿宋" w:hAnsi="仿宋"/>
          <w:sz w:val="32"/>
          <w:szCs w:val="32"/>
        </w:rPr>
      </w:pPr>
      <w:r>
        <w:rPr>
          <w:rFonts w:ascii="仿宋" w:eastAsia="仿宋" w:hAnsi="仿宋" w:cs="仿宋_GB2312"/>
          <w:kern w:val="0"/>
          <w:sz w:val="32"/>
          <w:szCs w:val="32"/>
        </w:rPr>
        <w:br w:type="page"/>
      </w:r>
      <w:r>
        <w:rPr>
          <w:rFonts w:ascii="仿宋" w:eastAsia="仿宋" w:hAnsi="仿宋"/>
          <w:sz w:val="32"/>
          <w:szCs w:val="32"/>
        </w:rPr>
        <w:lastRenderedPageBreak/>
        <w:t xml:space="preserve"> </w:t>
      </w: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p w:rsidR="0021179E" w:rsidRDefault="0021179E" w:rsidP="000A4732">
      <w:pPr>
        <w:rPr>
          <w:rFonts w:ascii="仿宋" w:eastAsia="仿宋" w:hAnsi="仿宋"/>
          <w:sz w:val="32"/>
          <w:szCs w:val="32"/>
        </w:rPr>
      </w:pPr>
    </w:p>
    <w:tbl>
      <w:tblPr>
        <w:tblW w:w="9540" w:type="dxa"/>
        <w:tblInd w:w="-252" w:type="dxa"/>
        <w:tblBorders>
          <w:top w:val="single" w:sz="12" w:space="0" w:color="auto"/>
        </w:tblBorders>
        <w:tblLook w:val="0000" w:firstRow="0" w:lastRow="0" w:firstColumn="0" w:lastColumn="0" w:noHBand="0" w:noVBand="0"/>
      </w:tblPr>
      <w:tblGrid>
        <w:gridCol w:w="9540"/>
      </w:tblGrid>
      <w:tr w:rsidR="0021179E" w:rsidRPr="000A4732" w:rsidTr="000A4732">
        <w:trPr>
          <w:trHeight w:val="100"/>
        </w:trPr>
        <w:tc>
          <w:tcPr>
            <w:tcW w:w="9540" w:type="dxa"/>
            <w:tcBorders>
              <w:top w:val="single" w:sz="12" w:space="0" w:color="auto"/>
              <w:bottom w:val="single" w:sz="12" w:space="0" w:color="auto"/>
            </w:tcBorders>
          </w:tcPr>
          <w:p w:rsidR="0021179E" w:rsidRDefault="0021179E" w:rsidP="000A4732">
            <w:pPr>
              <w:widowControl/>
              <w:adjustRightInd w:val="0"/>
              <w:rPr>
                <w:rFonts w:ascii="仿宋" w:eastAsia="仿宋" w:hAnsi="仿宋"/>
              </w:rPr>
            </w:pPr>
            <w:r>
              <w:rPr>
                <w:rFonts w:ascii="仿宋" w:eastAsia="仿宋" w:hAnsi="仿宋" w:hint="eastAsia"/>
                <w:sz w:val="32"/>
                <w:szCs w:val="32"/>
              </w:rPr>
              <w:t>南通大学国有资产与实验室管理处</w:t>
            </w:r>
            <w:r>
              <w:rPr>
                <w:rFonts w:ascii="仿宋" w:eastAsia="仿宋" w:hAnsi="仿宋"/>
                <w:sz w:val="32"/>
                <w:szCs w:val="32"/>
              </w:rPr>
              <w:t xml:space="preserve">     </w:t>
            </w:r>
            <w:smartTag w:uri="urn:schemas-microsoft-com:office:smarttags" w:element="chsdate">
              <w:smartTagPr>
                <w:attr w:name="Year" w:val="2017"/>
                <w:attr w:name="Month" w:val="6"/>
                <w:attr w:name="Day" w:val="16"/>
                <w:attr w:name="IsLunarDate" w:val="False"/>
                <w:attr w:name="IsROCDate" w:val="False"/>
              </w:smartTagPr>
              <w:r>
                <w:rPr>
                  <w:rFonts w:ascii="仿宋" w:eastAsia="仿宋" w:hAnsi="仿宋"/>
                  <w:sz w:val="32"/>
                  <w:szCs w:val="32"/>
                </w:rPr>
                <w:t>2017</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16</w:t>
              </w:r>
              <w:r>
                <w:rPr>
                  <w:rFonts w:ascii="仿宋" w:eastAsia="仿宋" w:hAnsi="仿宋" w:hint="eastAsia"/>
                  <w:sz w:val="32"/>
                  <w:szCs w:val="32"/>
                </w:rPr>
                <w:t>日</w:t>
              </w:r>
            </w:smartTag>
            <w:r>
              <w:rPr>
                <w:rFonts w:ascii="仿宋" w:eastAsia="仿宋" w:hAnsi="仿宋" w:hint="eastAsia"/>
                <w:sz w:val="32"/>
                <w:szCs w:val="32"/>
              </w:rPr>
              <w:t>印发</w:t>
            </w:r>
          </w:p>
        </w:tc>
      </w:tr>
    </w:tbl>
    <w:p w:rsidR="0021179E" w:rsidRPr="000A4732" w:rsidRDefault="0021179E" w:rsidP="0021179E">
      <w:pPr>
        <w:widowControl/>
        <w:adjustRightInd w:val="0"/>
        <w:ind w:firstLineChars="200" w:firstLine="40"/>
        <w:rPr>
          <w:sz w:val="2"/>
          <w:szCs w:val="2"/>
        </w:rPr>
      </w:pPr>
    </w:p>
    <w:sectPr w:rsidR="0021179E" w:rsidRPr="000A4732" w:rsidSect="000A4732">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290" w:rsidRDefault="00B05290" w:rsidP="00CB6C2D">
      <w:r>
        <w:separator/>
      </w:r>
    </w:p>
  </w:endnote>
  <w:endnote w:type="continuationSeparator" w:id="0">
    <w:p w:rsidR="00B05290" w:rsidRDefault="00B05290" w:rsidP="00CB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9E" w:rsidRDefault="0021179E" w:rsidP="000A4732">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21179E" w:rsidRDefault="0021179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9E" w:rsidRDefault="0021179E">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9E" w:rsidRPr="000A4732" w:rsidRDefault="0021179E" w:rsidP="00567D57">
    <w:pPr>
      <w:pStyle w:val="a4"/>
      <w:framePr w:wrap="around" w:vAnchor="text" w:hAnchor="margin" w:xAlign="outside" w:y="1"/>
      <w:rPr>
        <w:rStyle w:val="a5"/>
        <w:sz w:val="20"/>
        <w:szCs w:val="20"/>
      </w:rPr>
    </w:pPr>
    <w:r w:rsidRPr="000A4732">
      <w:rPr>
        <w:rStyle w:val="a5"/>
        <w:sz w:val="20"/>
        <w:szCs w:val="20"/>
      </w:rPr>
      <w:fldChar w:fldCharType="begin"/>
    </w:r>
    <w:r w:rsidRPr="000A4732">
      <w:rPr>
        <w:rStyle w:val="a5"/>
        <w:sz w:val="20"/>
        <w:szCs w:val="20"/>
      </w:rPr>
      <w:instrText xml:space="preserve">PAGE  </w:instrText>
    </w:r>
    <w:r w:rsidRPr="000A4732">
      <w:rPr>
        <w:rStyle w:val="a5"/>
        <w:sz w:val="20"/>
        <w:szCs w:val="20"/>
      </w:rPr>
      <w:fldChar w:fldCharType="separate"/>
    </w:r>
    <w:r w:rsidR="0014370E">
      <w:rPr>
        <w:rStyle w:val="a5"/>
        <w:noProof/>
        <w:sz w:val="20"/>
        <w:szCs w:val="20"/>
      </w:rPr>
      <w:t>- 2 -</w:t>
    </w:r>
    <w:r w:rsidRPr="000A4732">
      <w:rPr>
        <w:rStyle w:val="a5"/>
        <w:sz w:val="20"/>
        <w:szCs w:val="20"/>
      </w:rPr>
      <w:fldChar w:fldCharType="end"/>
    </w:r>
  </w:p>
  <w:p w:rsidR="0021179E" w:rsidRDefault="0021179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290" w:rsidRDefault="00B05290" w:rsidP="00CB6C2D">
      <w:r>
        <w:separator/>
      </w:r>
    </w:p>
  </w:footnote>
  <w:footnote w:type="continuationSeparator" w:id="0">
    <w:p w:rsidR="00B05290" w:rsidRDefault="00B05290" w:rsidP="00CB6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C2D"/>
    <w:rsid w:val="00020D8C"/>
    <w:rsid w:val="0006311F"/>
    <w:rsid w:val="00065C17"/>
    <w:rsid w:val="000A4732"/>
    <w:rsid w:val="000A51CA"/>
    <w:rsid w:val="0014370E"/>
    <w:rsid w:val="00176887"/>
    <w:rsid w:val="001F3879"/>
    <w:rsid w:val="0021179E"/>
    <w:rsid w:val="00251613"/>
    <w:rsid w:val="0033497F"/>
    <w:rsid w:val="00396B38"/>
    <w:rsid w:val="003F2239"/>
    <w:rsid w:val="004C66D2"/>
    <w:rsid w:val="00533241"/>
    <w:rsid w:val="005371EB"/>
    <w:rsid w:val="00567D57"/>
    <w:rsid w:val="00581BB7"/>
    <w:rsid w:val="0059311C"/>
    <w:rsid w:val="005D7773"/>
    <w:rsid w:val="00605E2F"/>
    <w:rsid w:val="0062767C"/>
    <w:rsid w:val="0072024B"/>
    <w:rsid w:val="00721BF8"/>
    <w:rsid w:val="007B2500"/>
    <w:rsid w:val="007D6AA9"/>
    <w:rsid w:val="00811D38"/>
    <w:rsid w:val="0084544E"/>
    <w:rsid w:val="00871976"/>
    <w:rsid w:val="008921BB"/>
    <w:rsid w:val="0089492E"/>
    <w:rsid w:val="008B3942"/>
    <w:rsid w:val="008F5F42"/>
    <w:rsid w:val="00921F65"/>
    <w:rsid w:val="0095216C"/>
    <w:rsid w:val="009C0D62"/>
    <w:rsid w:val="009C18E8"/>
    <w:rsid w:val="00AD7500"/>
    <w:rsid w:val="00AE5222"/>
    <w:rsid w:val="00B05290"/>
    <w:rsid w:val="00B36CEB"/>
    <w:rsid w:val="00B4742A"/>
    <w:rsid w:val="00BB1DA5"/>
    <w:rsid w:val="00CB27DD"/>
    <w:rsid w:val="00CB6C2D"/>
    <w:rsid w:val="00CC6A67"/>
    <w:rsid w:val="00D75922"/>
    <w:rsid w:val="00E157B0"/>
    <w:rsid w:val="00E90BD0"/>
    <w:rsid w:val="00EC23B5"/>
    <w:rsid w:val="00EE3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7B022073-AA2D-48FD-B0AE-EA3CB0E8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C2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B6C2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semiHidden/>
    <w:locked/>
    <w:rsid w:val="00CB6C2D"/>
    <w:rPr>
      <w:rFonts w:cs="Times New Roman"/>
      <w:sz w:val="18"/>
      <w:szCs w:val="18"/>
    </w:rPr>
  </w:style>
  <w:style w:type="paragraph" w:styleId="a4">
    <w:name w:val="footer"/>
    <w:basedOn w:val="a"/>
    <w:link w:val="Char0"/>
    <w:uiPriority w:val="99"/>
    <w:semiHidden/>
    <w:rsid w:val="00CB6C2D"/>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semiHidden/>
    <w:locked/>
    <w:rsid w:val="00CB6C2D"/>
    <w:rPr>
      <w:rFonts w:cs="Times New Roman"/>
      <w:sz w:val="18"/>
      <w:szCs w:val="18"/>
    </w:rPr>
  </w:style>
  <w:style w:type="character" w:styleId="a5">
    <w:name w:val="page number"/>
    <w:uiPriority w:val="99"/>
    <w:rsid w:val="000A4732"/>
    <w:rPr>
      <w:rFonts w:cs="Times New Roman"/>
    </w:rPr>
  </w:style>
  <w:style w:type="paragraph" w:styleId="a6">
    <w:name w:val="Balloon Text"/>
    <w:basedOn w:val="a"/>
    <w:link w:val="Char1"/>
    <w:uiPriority w:val="99"/>
    <w:semiHidden/>
    <w:unhideWhenUsed/>
    <w:rsid w:val="0014370E"/>
    <w:rPr>
      <w:sz w:val="18"/>
      <w:szCs w:val="18"/>
    </w:rPr>
  </w:style>
  <w:style w:type="character" w:customStyle="1" w:styleId="Char1">
    <w:name w:val="批注框文本 Char"/>
    <w:link w:val="a6"/>
    <w:uiPriority w:val="99"/>
    <w:semiHidden/>
    <w:rsid w:val="0014370E"/>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通大处国资〔2017〕6号</dc:title>
  <dc:subject/>
  <dc:creator>1</dc:creator>
  <cp:keywords/>
  <dc:description/>
  <cp:lastModifiedBy>系统管理员</cp:lastModifiedBy>
  <cp:revision>6</cp:revision>
  <cp:lastPrinted>2018-03-26T02:37:00Z</cp:lastPrinted>
  <dcterms:created xsi:type="dcterms:W3CDTF">2017-09-30T02:44:00Z</dcterms:created>
  <dcterms:modified xsi:type="dcterms:W3CDTF">2018-03-26T02:37:00Z</dcterms:modified>
</cp:coreProperties>
</file>